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E1" w:rsidRPr="00902F95" w:rsidRDefault="002E1CE1" w:rsidP="00902F95">
      <w:pPr>
        <w:spacing w:after="0" w:line="240" w:lineRule="auto"/>
        <w:jc w:val="center"/>
        <w:rPr>
          <w:rFonts w:ascii="Times New Roman" w:hAnsi="Times New Roman"/>
          <w:b/>
          <w:sz w:val="24"/>
          <w:szCs w:val="24"/>
        </w:rPr>
      </w:pPr>
      <w:r>
        <w:rPr>
          <w:rFonts w:ascii="Times New Roman" w:hAnsi="Times New Roman"/>
          <w:b/>
          <w:sz w:val="24"/>
          <w:szCs w:val="24"/>
        </w:rPr>
        <w:t>Таблица р</w:t>
      </w:r>
      <w:r w:rsidRPr="00902F95">
        <w:rPr>
          <w:rFonts w:ascii="Times New Roman" w:hAnsi="Times New Roman"/>
          <w:b/>
          <w:sz w:val="24"/>
          <w:szCs w:val="24"/>
        </w:rPr>
        <w:t>асчёт</w:t>
      </w:r>
      <w:r>
        <w:rPr>
          <w:rFonts w:ascii="Times New Roman" w:hAnsi="Times New Roman"/>
          <w:b/>
          <w:sz w:val="24"/>
          <w:szCs w:val="24"/>
        </w:rPr>
        <w:t>а вознаграждения</w:t>
      </w:r>
      <w:r w:rsidRPr="00902F95">
        <w:rPr>
          <w:rFonts w:ascii="Times New Roman" w:hAnsi="Times New Roman"/>
          <w:b/>
          <w:sz w:val="24"/>
          <w:szCs w:val="24"/>
        </w:rPr>
        <w:t xml:space="preserve"> с </w:t>
      </w:r>
      <w:r>
        <w:rPr>
          <w:rFonts w:ascii="Times New Roman" w:hAnsi="Times New Roman"/>
          <w:b/>
          <w:sz w:val="24"/>
          <w:szCs w:val="24"/>
        </w:rPr>
        <w:t>учётом</w:t>
      </w:r>
      <w:r w:rsidRPr="00902F95">
        <w:rPr>
          <w:rFonts w:ascii="Times New Roman" w:hAnsi="Times New Roman"/>
          <w:b/>
          <w:sz w:val="24"/>
          <w:szCs w:val="24"/>
        </w:rPr>
        <w:t xml:space="preserve"> районного коэффициента </w:t>
      </w:r>
      <w:r>
        <w:rPr>
          <w:rFonts w:ascii="Times New Roman" w:hAnsi="Times New Roman"/>
          <w:b/>
          <w:sz w:val="24"/>
          <w:szCs w:val="24"/>
        </w:rPr>
        <w:t>и</w:t>
      </w:r>
      <w:r w:rsidRPr="00902F95">
        <w:rPr>
          <w:rFonts w:ascii="Times New Roman" w:hAnsi="Times New Roman"/>
          <w:b/>
          <w:sz w:val="24"/>
          <w:szCs w:val="24"/>
        </w:rPr>
        <w:t xml:space="preserve"> уровня инфляции в размере 4,0 процентов</w:t>
      </w:r>
    </w:p>
    <w:p w:rsidR="002E1CE1" w:rsidRPr="0033442E" w:rsidRDefault="002E1CE1" w:rsidP="00F64D47">
      <w:pPr>
        <w:spacing w:after="0" w:line="240" w:lineRule="auto"/>
        <w:jc w:val="center"/>
        <w:rPr>
          <w:rFonts w:ascii="Times New Roman" w:hAnsi="Times New Roman"/>
          <w:sz w:val="2"/>
          <w:szCs w:val="2"/>
        </w:rPr>
      </w:pPr>
      <w:r w:rsidRPr="009141AC">
        <w:rPr>
          <w:rFonts w:ascii="Times New Roman" w:hAnsi="Times New Roman"/>
          <w:sz w:val="20"/>
          <w:szCs w:val="20"/>
        </w:rPr>
        <w:t xml:space="preserve">                    </w:t>
      </w:r>
      <w:r w:rsidRPr="0033442E">
        <w:rPr>
          <w:rFonts w:ascii="Times New Roman" w:hAnsi="Times New Roman"/>
          <w:sz w:val="2"/>
          <w:szCs w:val="2"/>
        </w:rPr>
        <w:t xml:space="preserve">                </w:t>
      </w:r>
    </w:p>
    <w:p w:rsidR="002E1CE1" w:rsidRPr="009141AC" w:rsidRDefault="002E1CE1" w:rsidP="00F64D47">
      <w:pPr>
        <w:spacing w:after="0" w:line="240" w:lineRule="auto"/>
        <w:jc w:val="center"/>
        <w:rPr>
          <w:rFonts w:ascii="Times New Roman" w:hAnsi="Times New Roman"/>
          <w:b/>
          <w:sz w:val="2"/>
          <w:szCs w:val="2"/>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8"/>
        <w:gridCol w:w="4168"/>
        <w:gridCol w:w="1677"/>
        <w:gridCol w:w="1679"/>
        <w:gridCol w:w="1668"/>
        <w:gridCol w:w="1950"/>
        <w:gridCol w:w="1803"/>
        <w:gridCol w:w="1950"/>
      </w:tblGrid>
      <w:tr w:rsidR="002E1CE1" w:rsidRPr="009141AC" w:rsidTr="00BB3E37">
        <w:tc>
          <w:tcPr>
            <w:tcW w:w="540" w:type="dxa"/>
            <w:vMerge w:val="restart"/>
          </w:tcPr>
          <w:p w:rsidR="002E1CE1" w:rsidRPr="009141AC" w:rsidRDefault="002E1CE1" w:rsidP="007600BB">
            <w:pPr>
              <w:spacing w:after="0" w:line="240" w:lineRule="auto"/>
              <w:rPr>
                <w:rFonts w:ascii="Times New Roman" w:hAnsi="Times New Roman"/>
                <w:sz w:val="20"/>
                <w:szCs w:val="20"/>
              </w:rPr>
            </w:pPr>
          </w:p>
          <w:p w:rsidR="002E1CE1" w:rsidRPr="009141AC" w:rsidRDefault="002E1CE1" w:rsidP="007600BB">
            <w:pPr>
              <w:spacing w:after="0" w:line="240" w:lineRule="auto"/>
              <w:rPr>
                <w:rFonts w:ascii="Times New Roman" w:hAnsi="Times New Roman"/>
                <w:sz w:val="20"/>
                <w:szCs w:val="20"/>
              </w:rPr>
            </w:pPr>
          </w:p>
          <w:p w:rsidR="002E1CE1" w:rsidRPr="009141AC" w:rsidRDefault="002E1CE1" w:rsidP="007600BB">
            <w:pPr>
              <w:spacing w:after="0" w:line="240" w:lineRule="auto"/>
              <w:rPr>
                <w:rFonts w:ascii="Times New Roman" w:hAnsi="Times New Roman"/>
                <w:sz w:val="20"/>
                <w:szCs w:val="20"/>
              </w:rPr>
            </w:pPr>
          </w:p>
          <w:p w:rsidR="002E1CE1" w:rsidRPr="009141AC" w:rsidRDefault="002E1CE1" w:rsidP="007600BB">
            <w:pPr>
              <w:spacing w:after="0" w:line="240" w:lineRule="auto"/>
              <w:rPr>
                <w:rFonts w:ascii="Times New Roman" w:hAnsi="Times New Roman"/>
                <w:sz w:val="20"/>
                <w:szCs w:val="20"/>
              </w:rPr>
            </w:pPr>
          </w:p>
          <w:p w:rsidR="002E1CE1" w:rsidRPr="009141AC" w:rsidRDefault="002E1CE1" w:rsidP="007600BB">
            <w:pPr>
              <w:spacing w:after="0" w:line="240" w:lineRule="auto"/>
              <w:rPr>
                <w:rFonts w:ascii="Times New Roman" w:hAnsi="Times New Roman"/>
                <w:sz w:val="20"/>
                <w:szCs w:val="20"/>
              </w:rPr>
            </w:pPr>
          </w:p>
          <w:p w:rsidR="002E1CE1" w:rsidRPr="009141AC" w:rsidRDefault="002E1CE1" w:rsidP="007600BB">
            <w:pPr>
              <w:spacing w:after="0" w:line="240" w:lineRule="auto"/>
              <w:rPr>
                <w:rFonts w:ascii="Times New Roman" w:hAnsi="Times New Roman"/>
                <w:sz w:val="20"/>
                <w:szCs w:val="20"/>
              </w:rPr>
            </w:pPr>
          </w:p>
          <w:p w:rsidR="002E1CE1" w:rsidRPr="009141AC" w:rsidRDefault="002E1CE1" w:rsidP="007600BB">
            <w:pPr>
              <w:spacing w:after="0" w:line="240" w:lineRule="auto"/>
              <w:rPr>
                <w:rFonts w:ascii="Times New Roman" w:hAnsi="Times New Roman"/>
                <w:b/>
                <w:sz w:val="20"/>
                <w:szCs w:val="20"/>
              </w:rPr>
            </w:pPr>
            <w:r w:rsidRPr="009141AC">
              <w:rPr>
                <w:rFonts w:ascii="Times New Roman" w:hAnsi="Times New Roman"/>
                <w:b/>
                <w:sz w:val="20"/>
                <w:szCs w:val="20"/>
              </w:rPr>
              <w:t>подп.</w:t>
            </w:r>
          </w:p>
        </w:tc>
        <w:tc>
          <w:tcPr>
            <w:tcW w:w="4218" w:type="dxa"/>
            <w:vMerge w:val="restart"/>
          </w:tcPr>
          <w:p w:rsidR="002E1CE1" w:rsidRPr="009141AC" w:rsidRDefault="002E1CE1" w:rsidP="007600BB">
            <w:pPr>
              <w:spacing w:after="0" w:line="240" w:lineRule="auto"/>
              <w:jc w:val="center"/>
              <w:rPr>
                <w:rFonts w:ascii="Times New Roman" w:hAnsi="Times New Roman"/>
                <w:sz w:val="20"/>
                <w:szCs w:val="20"/>
              </w:rPr>
            </w:pPr>
            <w:r w:rsidRPr="009141AC">
              <w:rPr>
                <w:rFonts w:ascii="Times New Roman" w:hAnsi="Times New Roman"/>
                <w:b/>
                <w:sz w:val="20"/>
                <w:szCs w:val="20"/>
              </w:rPr>
              <w:t>Категории дел</w:t>
            </w:r>
          </w:p>
          <w:p w:rsidR="002E1CE1" w:rsidRPr="009141AC" w:rsidRDefault="002E1CE1" w:rsidP="00400B7E">
            <w:pPr>
              <w:spacing w:after="0" w:line="240" w:lineRule="auto"/>
              <w:jc w:val="center"/>
              <w:rPr>
                <w:rFonts w:ascii="Times New Roman" w:hAnsi="Times New Roman"/>
                <w:b/>
                <w:sz w:val="20"/>
                <w:szCs w:val="20"/>
              </w:rPr>
            </w:pPr>
            <w:r w:rsidRPr="009141AC">
              <w:rPr>
                <w:rFonts w:ascii="Times New Roman" w:hAnsi="Times New Roman"/>
                <w:b/>
                <w:sz w:val="20"/>
                <w:szCs w:val="20"/>
              </w:rPr>
              <w:t xml:space="preserve">согласно п. 22(1) Положения </w:t>
            </w:r>
          </w:p>
          <w:p w:rsidR="002E1CE1" w:rsidRPr="009141AC" w:rsidRDefault="002E1CE1" w:rsidP="00400B7E">
            <w:pPr>
              <w:spacing w:after="0" w:line="240" w:lineRule="auto"/>
              <w:jc w:val="center"/>
              <w:rPr>
                <w:rFonts w:ascii="Times New Roman" w:hAnsi="Times New Roman"/>
                <w:sz w:val="20"/>
                <w:szCs w:val="20"/>
              </w:rPr>
            </w:pPr>
            <w:r w:rsidRPr="009141AC">
              <w:rPr>
                <w:rFonts w:ascii="Times New Roman" w:hAnsi="Times New Roman"/>
                <w:sz w:val="20"/>
                <w:szCs w:val="20"/>
              </w:rPr>
              <w:t xml:space="preserve">о возмещении процессуальных издержек, утв. постановлением Правительства РФ </w:t>
            </w:r>
          </w:p>
          <w:p w:rsidR="002E1CE1" w:rsidRPr="009141AC" w:rsidRDefault="002E1CE1" w:rsidP="00400B7E">
            <w:pPr>
              <w:spacing w:after="0" w:line="240" w:lineRule="auto"/>
              <w:jc w:val="center"/>
              <w:rPr>
                <w:rFonts w:ascii="Times New Roman" w:hAnsi="Times New Roman"/>
                <w:sz w:val="20"/>
                <w:szCs w:val="20"/>
              </w:rPr>
            </w:pPr>
            <w:r w:rsidRPr="009141AC">
              <w:rPr>
                <w:rFonts w:ascii="Times New Roman" w:hAnsi="Times New Roman"/>
                <w:sz w:val="20"/>
                <w:szCs w:val="20"/>
              </w:rPr>
              <w:t>от 01.12. 2012 № 1240)</w:t>
            </w:r>
          </w:p>
        </w:tc>
        <w:tc>
          <w:tcPr>
            <w:tcW w:w="3384" w:type="dxa"/>
            <w:gridSpan w:val="2"/>
          </w:tcPr>
          <w:p w:rsidR="002E1CE1" w:rsidRPr="009141AC" w:rsidRDefault="002E1CE1" w:rsidP="007600BB">
            <w:pPr>
              <w:spacing w:after="0" w:line="240" w:lineRule="auto"/>
              <w:jc w:val="center"/>
              <w:rPr>
                <w:rFonts w:ascii="Times New Roman" w:hAnsi="Times New Roman"/>
                <w:b/>
                <w:sz w:val="20"/>
                <w:szCs w:val="20"/>
              </w:rPr>
            </w:pPr>
            <w:r w:rsidRPr="009141AC">
              <w:rPr>
                <w:rFonts w:ascii="Times New Roman" w:hAnsi="Times New Roman"/>
                <w:b/>
                <w:sz w:val="20"/>
                <w:szCs w:val="20"/>
              </w:rPr>
              <w:t>За один день участия с учетом районного коэффициента 15%</w:t>
            </w:r>
          </w:p>
        </w:tc>
        <w:tc>
          <w:tcPr>
            <w:tcW w:w="3656" w:type="dxa"/>
            <w:gridSpan w:val="2"/>
          </w:tcPr>
          <w:p w:rsidR="002E1CE1" w:rsidRPr="009141AC" w:rsidRDefault="002E1CE1" w:rsidP="007600BB">
            <w:pPr>
              <w:spacing w:after="0" w:line="240" w:lineRule="auto"/>
              <w:jc w:val="center"/>
              <w:rPr>
                <w:rFonts w:ascii="Times New Roman" w:hAnsi="Times New Roman"/>
                <w:b/>
                <w:sz w:val="20"/>
                <w:szCs w:val="20"/>
              </w:rPr>
            </w:pPr>
            <w:r w:rsidRPr="009141AC">
              <w:rPr>
                <w:rFonts w:ascii="Times New Roman" w:hAnsi="Times New Roman"/>
                <w:b/>
                <w:sz w:val="20"/>
                <w:szCs w:val="20"/>
              </w:rPr>
              <w:t>Ночное время с учетом коэффициента 15%</w:t>
            </w:r>
          </w:p>
        </w:tc>
        <w:tc>
          <w:tcPr>
            <w:tcW w:w="3795" w:type="dxa"/>
            <w:gridSpan w:val="2"/>
          </w:tcPr>
          <w:p w:rsidR="002E1CE1" w:rsidRPr="009141AC" w:rsidRDefault="002E1CE1" w:rsidP="007600BB">
            <w:pPr>
              <w:spacing w:after="0" w:line="240" w:lineRule="auto"/>
              <w:jc w:val="center"/>
              <w:rPr>
                <w:rFonts w:ascii="Times New Roman" w:hAnsi="Times New Roman"/>
                <w:b/>
                <w:sz w:val="20"/>
                <w:szCs w:val="20"/>
              </w:rPr>
            </w:pPr>
            <w:r w:rsidRPr="009141AC">
              <w:rPr>
                <w:rFonts w:ascii="Times New Roman" w:hAnsi="Times New Roman"/>
                <w:b/>
                <w:sz w:val="20"/>
                <w:szCs w:val="20"/>
              </w:rPr>
              <w:t>Нерабочие праздничные и выходные дни, включая ночное время с учетом коэффициента 15%</w:t>
            </w:r>
          </w:p>
        </w:tc>
      </w:tr>
      <w:tr w:rsidR="002E1CE1" w:rsidRPr="009141AC" w:rsidTr="00BB3E37">
        <w:tc>
          <w:tcPr>
            <w:tcW w:w="540" w:type="dxa"/>
            <w:vMerge/>
          </w:tcPr>
          <w:p w:rsidR="002E1CE1" w:rsidRPr="009141AC" w:rsidRDefault="002E1CE1" w:rsidP="007600BB">
            <w:pPr>
              <w:spacing w:after="0" w:line="240" w:lineRule="auto"/>
              <w:rPr>
                <w:rFonts w:ascii="Times New Roman" w:hAnsi="Times New Roman"/>
                <w:sz w:val="20"/>
                <w:szCs w:val="20"/>
              </w:rPr>
            </w:pPr>
          </w:p>
        </w:tc>
        <w:tc>
          <w:tcPr>
            <w:tcW w:w="4218" w:type="dxa"/>
            <w:vMerge/>
          </w:tcPr>
          <w:p w:rsidR="002E1CE1" w:rsidRPr="009141AC" w:rsidRDefault="002E1CE1" w:rsidP="007600BB">
            <w:pPr>
              <w:spacing w:after="0" w:line="240" w:lineRule="auto"/>
              <w:jc w:val="center"/>
              <w:rPr>
                <w:rFonts w:ascii="Times New Roman" w:hAnsi="Times New Roman"/>
                <w:sz w:val="20"/>
                <w:szCs w:val="20"/>
              </w:rPr>
            </w:pPr>
          </w:p>
        </w:tc>
        <w:tc>
          <w:tcPr>
            <w:tcW w:w="1692" w:type="dxa"/>
          </w:tcPr>
          <w:p w:rsidR="002E1CE1" w:rsidRPr="009141AC" w:rsidRDefault="002E1CE1" w:rsidP="007600BB">
            <w:pPr>
              <w:spacing w:after="0" w:line="240" w:lineRule="auto"/>
              <w:jc w:val="center"/>
              <w:rPr>
                <w:rFonts w:ascii="Times New Roman" w:hAnsi="Times New Roman"/>
                <w:sz w:val="20"/>
                <w:szCs w:val="20"/>
              </w:rPr>
            </w:pPr>
            <w:r w:rsidRPr="009141AC">
              <w:rPr>
                <w:rFonts w:ascii="Times New Roman" w:hAnsi="Times New Roman"/>
                <w:sz w:val="20"/>
                <w:szCs w:val="20"/>
              </w:rPr>
              <w:t>Без учета инфляции</w:t>
            </w:r>
          </w:p>
        </w:tc>
        <w:tc>
          <w:tcPr>
            <w:tcW w:w="1692" w:type="dxa"/>
          </w:tcPr>
          <w:p w:rsidR="002E1CE1" w:rsidRPr="009141AC" w:rsidRDefault="002E1CE1" w:rsidP="007600BB">
            <w:pPr>
              <w:spacing w:after="0" w:line="240" w:lineRule="auto"/>
              <w:jc w:val="center"/>
              <w:rPr>
                <w:rFonts w:ascii="Times New Roman" w:hAnsi="Times New Roman"/>
                <w:b/>
                <w:sz w:val="20"/>
                <w:szCs w:val="20"/>
              </w:rPr>
            </w:pPr>
            <w:r w:rsidRPr="009141AC">
              <w:rPr>
                <w:rFonts w:ascii="Times New Roman" w:hAnsi="Times New Roman"/>
                <w:b/>
                <w:sz w:val="20"/>
                <w:szCs w:val="20"/>
              </w:rPr>
              <w:t>С учетом инфляции в размере 4%</w:t>
            </w:r>
          </w:p>
        </w:tc>
        <w:tc>
          <w:tcPr>
            <w:tcW w:w="1687" w:type="dxa"/>
          </w:tcPr>
          <w:p w:rsidR="002E1CE1" w:rsidRPr="009141AC" w:rsidRDefault="002E1CE1" w:rsidP="007600BB">
            <w:pPr>
              <w:spacing w:after="0" w:line="240" w:lineRule="auto"/>
              <w:jc w:val="center"/>
              <w:rPr>
                <w:rFonts w:ascii="Times New Roman" w:hAnsi="Times New Roman"/>
                <w:sz w:val="20"/>
                <w:szCs w:val="20"/>
              </w:rPr>
            </w:pPr>
          </w:p>
        </w:tc>
        <w:tc>
          <w:tcPr>
            <w:tcW w:w="1969" w:type="dxa"/>
          </w:tcPr>
          <w:p w:rsidR="002E1CE1" w:rsidRPr="009141AC" w:rsidRDefault="002E1CE1" w:rsidP="007600BB">
            <w:pPr>
              <w:spacing w:after="0" w:line="240" w:lineRule="auto"/>
              <w:jc w:val="center"/>
              <w:rPr>
                <w:rFonts w:ascii="Times New Roman" w:hAnsi="Times New Roman"/>
                <w:b/>
                <w:sz w:val="20"/>
                <w:szCs w:val="20"/>
              </w:rPr>
            </w:pPr>
            <w:r w:rsidRPr="009141AC">
              <w:rPr>
                <w:rFonts w:ascii="Times New Roman" w:hAnsi="Times New Roman"/>
                <w:b/>
                <w:sz w:val="20"/>
                <w:szCs w:val="20"/>
              </w:rPr>
              <w:t>С учетом инфляции в размере 4%</w:t>
            </w:r>
          </w:p>
        </w:tc>
        <w:tc>
          <w:tcPr>
            <w:tcW w:w="1826" w:type="dxa"/>
          </w:tcPr>
          <w:p w:rsidR="002E1CE1" w:rsidRPr="009141AC" w:rsidRDefault="002E1CE1" w:rsidP="007600BB">
            <w:pPr>
              <w:spacing w:after="0" w:line="240" w:lineRule="auto"/>
              <w:jc w:val="center"/>
              <w:rPr>
                <w:rFonts w:ascii="Times New Roman" w:hAnsi="Times New Roman"/>
                <w:b/>
                <w:sz w:val="20"/>
                <w:szCs w:val="20"/>
              </w:rPr>
            </w:pPr>
          </w:p>
        </w:tc>
        <w:tc>
          <w:tcPr>
            <w:tcW w:w="1969" w:type="dxa"/>
          </w:tcPr>
          <w:p w:rsidR="002E1CE1" w:rsidRPr="009141AC" w:rsidRDefault="002E1CE1" w:rsidP="007600BB">
            <w:pPr>
              <w:spacing w:after="0" w:line="240" w:lineRule="auto"/>
              <w:jc w:val="center"/>
              <w:rPr>
                <w:rFonts w:ascii="Times New Roman" w:hAnsi="Times New Roman"/>
                <w:b/>
                <w:sz w:val="20"/>
                <w:szCs w:val="20"/>
              </w:rPr>
            </w:pPr>
            <w:r w:rsidRPr="009141AC">
              <w:rPr>
                <w:rFonts w:ascii="Times New Roman" w:hAnsi="Times New Roman"/>
                <w:b/>
                <w:sz w:val="20"/>
                <w:szCs w:val="20"/>
              </w:rPr>
              <w:t>С учетом инфляции в размере 4%</w:t>
            </w:r>
          </w:p>
        </w:tc>
      </w:tr>
      <w:tr w:rsidR="002E1CE1" w:rsidRPr="009141AC" w:rsidTr="009141AC">
        <w:trPr>
          <w:trHeight w:val="2865"/>
        </w:trPr>
        <w:tc>
          <w:tcPr>
            <w:tcW w:w="540" w:type="dxa"/>
          </w:tcPr>
          <w:p w:rsidR="002E1CE1" w:rsidRPr="009141AC" w:rsidRDefault="002E1CE1" w:rsidP="007600BB">
            <w:pPr>
              <w:spacing w:after="0" w:line="240" w:lineRule="auto"/>
              <w:rPr>
                <w:rFonts w:ascii="Times New Roman" w:hAnsi="Times New Roman"/>
                <w:b/>
                <w:sz w:val="20"/>
                <w:szCs w:val="20"/>
              </w:rPr>
            </w:pPr>
            <w:r w:rsidRPr="009141AC">
              <w:rPr>
                <w:rFonts w:ascii="Times New Roman" w:hAnsi="Times New Roman"/>
                <w:b/>
                <w:sz w:val="20"/>
                <w:szCs w:val="20"/>
              </w:rPr>
              <w:t>а)</w:t>
            </w:r>
          </w:p>
        </w:tc>
        <w:tc>
          <w:tcPr>
            <w:tcW w:w="4218" w:type="dxa"/>
          </w:tcPr>
          <w:p w:rsidR="002E1CE1" w:rsidRPr="009141AC" w:rsidRDefault="002E1CE1" w:rsidP="009141AC">
            <w:pPr>
              <w:spacing w:after="0" w:line="240" w:lineRule="auto"/>
              <w:jc w:val="both"/>
              <w:rPr>
                <w:rFonts w:ascii="Times New Roman" w:hAnsi="Times New Roman"/>
                <w:sz w:val="20"/>
                <w:szCs w:val="20"/>
              </w:rPr>
            </w:pPr>
            <w:r w:rsidRPr="009141AC">
              <w:rPr>
                <w:rFonts w:ascii="Times New Roman" w:hAnsi="Times New Roman"/>
                <w:b/>
                <w:bCs/>
                <w:sz w:val="20"/>
                <w:szCs w:val="20"/>
              </w:rPr>
              <w:t>По делам, рассматриваемым судом с участием присяжных заседателей; по делам, рассматриваемым в Верховном Суде Российской Федерации; по делам, отнесенным к подсудности кассационного суда общей юрисдикции, апелляционного суда общей юрисдикции, кассационного военного суда, апелляционного военного суда,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tc>
        <w:tc>
          <w:tcPr>
            <w:tcW w:w="1692" w:type="dxa"/>
          </w:tcPr>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Cs/>
                <w:sz w:val="20"/>
                <w:szCs w:val="20"/>
              </w:rPr>
            </w:pPr>
            <w:r w:rsidRPr="009141AC">
              <w:rPr>
                <w:rFonts w:ascii="Times New Roman" w:hAnsi="Times New Roman"/>
                <w:bCs/>
                <w:sz w:val="20"/>
                <w:szCs w:val="20"/>
              </w:rPr>
              <w:t>2472,50</w:t>
            </w:r>
          </w:p>
        </w:tc>
        <w:tc>
          <w:tcPr>
            <w:tcW w:w="1692" w:type="dxa"/>
          </w:tcPr>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r w:rsidRPr="009141AC">
              <w:rPr>
                <w:rFonts w:ascii="Times New Roman" w:hAnsi="Times New Roman"/>
                <w:b/>
                <w:bCs/>
                <w:sz w:val="20"/>
                <w:szCs w:val="20"/>
              </w:rPr>
              <w:t>2571,40</w:t>
            </w:r>
          </w:p>
        </w:tc>
        <w:tc>
          <w:tcPr>
            <w:tcW w:w="1687" w:type="dxa"/>
          </w:tcPr>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r w:rsidRPr="009141AC">
              <w:rPr>
                <w:rFonts w:ascii="Times New Roman" w:hAnsi="Times New Roman"/>
                <w:bCs/>
                <w:sz w:val="20"/>
                <w:szCs w:val="20"/>
              </w:rPr>
              <w:t>3478,75</w:t>
            </w:r>
          </w:p>
        </w:tc>
        <w:tc>
          <w:tcPr>
            <w:tcW w:w="1969" w:type="dxa"/>
          </w:tcPr>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r w:rsidRPr="009141AC">
              <w:rPr>
                <w:rFonts w:ascii="Times New Roman" w:hAnsi="Times New Roman"/>
                <w:b/>
                <w:bCs/>
                <w:sz w:val="20"/>
                <w:szCs w:val="20"/>
              </w:rPr>
              <w:t>3617,90</w:t>
            </w:r>
          </w:p>
        </w:tc>
        <w:tc>
          <w:tcPr>
            <w:tcW w:w="1826" w:type="dxa"/>
          </w:tcPr>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r w:rsidRPr="009141AC">
              <w:rPr>
                <w:rFonts w:ascii="Times New Roman" w:hAnsi="Times New Roman"/>
                <w:bCs/>
                <w:sz w:val="20"/>
                <w:szCs w:val="20"/>
              </w:rPr>
              <w:t>3852,50</w:t>
            </w:r>
          </w:p>
        </w:tc>
        <w:tc>
          <w:tcPr>
            <w:tcW w:w="1969" w:type="dxa"/>
          </w:tcPr>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r w:rsidRPr="009141AC">
              <w:rPr>
                <w:rFonts w:ascii="Times New Roman" w:hAnsi="Times New Roman"/>
                <w:b/>
                <w:bCs/>
                <w:sz w:val="20"/>
                <w:szCs w:val="20"/>
              </w:rPr>
              <w:t>4006,60</w:t>
            </w:r>
          </w:p>
        </w:tc>
      </w:tr>
      <w:tr w:rsidR="002E1CE1" w:rsidRPr="009141AC" w:rsidTr="00BB3E37">
        <w:tc>
          <w:tcPr>
            <w:tcW w:w="540" w:type="dxa"/>
          </w:tcPr>
          <w:p w:rsidR="002E1CE1" w:rsidRPr="009141AC" w:rsidRDefault="002E1CE1" w:rsidP="007600BB">
            <w:pPr>
              <w:spacing w:after="0" w:line="240" w:lineRule="auto"/>
              <w:rPr>
                <w:rFonts w:ascii="Times New Roman" w:hAnsi="Times New Roman"/>
                <w:b/>
                <w:sz w:val="20"/>
                <w:szCs w:val="20"/>
              </w:rPr>
            </w:pPr>
            <w:r w:rsidRPr="009141AC">
              <w:rPr>
                <w:rFonts w:ascii="Times New Roman" w:hAnsi="Times New Roman"/>
                <w:b/>
                <w:sz w:val="20"/>
                <w:szCs w:val="20"/>
              </w:rPr>
              <w:t>б)</w:t>
            </w:r>
          </w:p>
        </w:tc>
        <w:tc>
          <w:tcPr>
            <w:tcW w:w="4218" w:type="dxa"/>
          </w:tcPr>
          <w:p w:rsidR="002E1CE1" w:rsidRPr="009141AC" w:rsidRDefault="002E1CE1" w:rsidP="007600BB">
            <w:pPr>
              <w:autoSpaceDE w:val="0"/>
              <w:autoSpaceDN w:val="0"/>
              <w:adjustRightInd w:val="0"/>
              <w:spacing w:after="0" w:line="240" w:lineRule="auto"/>
              <w:jc w:val="both"/>
              <w:rPr>
                <w:rFonts w:ascii="Times New Roman" w:hAnsi="Times New Roman"/>
                <w:b/>
                <w:bCs/>
                <w:sz w:val="20"/>
                <w:szCs w:val="20"/>
              </w:rPr>
            </w:pPr>
            <w:r w:rsidRPr="009141AC">
              <w:rPr>
                <w:rFonts w:ascii="Times New Roman" w:hAnsi="Times New Roman"/>
                <w:b/>
                <w:bCs/>
                <w:sz w:val="20"/>
                <w:szCs w:val="20"/>
              </w:rPr>
              <w:t>По делам, в отношении 3 или более подозреваемых, обвиняемых (подсудимых); в случае предъявления обвинения по 3 или более инкриминируемым деяниям; по делам, объем материалов, по которым составляет более 3 томов</w:t>
            </w:r>
          </w:p>
        </w:tc>
        <w:tc>
          <w:tcPr>
            <w:tcW w:w="1692" w:type="dxa"/>
          </w:tcPr>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r w:rsidRPr="009141AC">
              <w:rPr>
                <w:rFonts w:ascii="Times New Roman" w:hAnsi="Times New Roman"/>
                <w:bCs/>
                <w:sz w:val="20"/>
                <w:szCs w:val="20"/>
              </w:rPr>
              <w:t>2219,50</w:t>
            </w:r>
          </w:p>
        </w:tc>
        <w:tc>
          <w:tcPr>
            <w:tcW w:w="1692" w:type="dxa"/>
          </w:tcPr>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r w:rsidRPr="009141AC">
              <w:rPr>
                <w:rFonts w:ascii="Times New Roman" w:hAnsi="Times New Roman"/>
                <w:b/>
                <w:bCs/>
                <w:sz w:val="20"/>
                <w:szCs w:val="20"/>
              </w:rPr>
              <w:t>2308,28</w:t>
            </w:r>
          </w:p>
        </w:tc>
        <w:tc>
          <w:tcPr>
            <w:tcW w:w="1687" w:type="dxa"/>
          </w:tcPr>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r w:rsidRPr="009141AC">
              <w:rPr>
                <w:rFonts w:ascii="Times New Roman" w:hAnsi="Times New Roman"/>
                <w:bCs/>
                <w:sz w:val="20"/>
                <w:szCs w:val="20"/>
              </w:rPr>
              <w:t>2995,75</w:t>
            </w:r>
          </w:p>
        </w:tc>
        <w:tc>
          <w:tcPr>
            <w:tcW w:w="1969" w:type="dxa"/>
          </w:tcPr>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r w:rsidRPr="009141AC">
              <w:rPr>
                <w:rFonts w:ascii="Times New Roman" w:hAnsi="Times New Roman"/>
                <w:b/>
                <w:bCs/>
                <w:sz w:val="20"/>
                <w:szCs w:val="20"/>
              </w:rPr>
              <w:t>3115,58</w:t>
            </w:r>
          </w:p>
        </w:tc>
        <w:tc>
          <w:tcPr>
            <w:tcW w:w="1826" w:type="dxa"/>
          </w:tcPr>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r w:rsidRPr="009141AC">
              <w:rPr>
                <w:rFonts w:ascii="Times New Roman" w:hAnsi="Times New Roman"/>
                <w:bCs/>
                <w:sz w:val="20"/>
                <w:szCs w:val="20"/>
              </w:rPr>
              <w:t>3346,50</w:t>
            </w:r>
          </w:p>
        </w:tc>
        <w:tc>
          <w:tcPr>
            <w:tcW w:w="1969" w:type="dxa"/>
          </w:tcPr>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r w:rsidRPr="009141AC">
              <w:rPr>
                <w:rFonts w:ascii="Times New Roman" w:hAnsi="Times New Roman"/>
                <w:b/>
                <w:bCs/>
                <w:sz w:val="20"/>
                <w:szCs w:val="20"/>
              </w:rPr>
              <w:t>3480,36</w:t>
            </w:r>
          </w:p>
        </w:tc>
      </w:tr>
      <w:tr w:rsidR="002E1CE1" w:rsidRPr="009141AC" w:rsidTr="00BB3E37">
        <w:tc>
          <w:tcPr>
            <w:tcW w:w="540" w:type="dxa"/>
          </w:tcPr>
          <w:p w:rsidR="002E1CE1" w:rsidRPr="009141AC" w:rsidRDefault="002E1CE1" w:rsidP="007600BB">
            <w:pPr>
              <w:spacing w:after="0" w:line="240" w:lineRule="auto"/>
              <w:rPr>
                <w:rFonts w:ascii="Times New Roman" w:hAnsi="Times New Roman"/>
                <w:b/>
                <w:sz w:val="20"/>
                <w:szCs w:val="20"/>
              </w:rPr>
            </w:pPr>
            <w:r w:rsidRPr="009141AC">
              <w:rPr>
                <w:rFonts w:ascii="Times New Roman" w:hAnsi="Times New Roman"/>
                <w:b/>
                <w:sz w:val="20"/>
                <w:szCs w:val="20"/>
              </w:rPr>
              <w:t>в)</w:t>
            </w:r>
          </w:p>
        </w:tc>
        <w:tc>
          <w:tcPr>
            <w:tcW w:w="4218" w:type="dxa"/>
          </w:tcPr>
          <w:p w:rsidR="002E1CE1" w:rsidRPr="009141AC" w:rsidRDefault="002E1CE1" w:rsidP="00C61C65">
            <w:pPr>
              <w:spacing w:after="0" w:line="240" w:lineRule="auto"/>
              <w:jc w:val="both"/>
              <w:rPr>
                <w:rFonts w:ascii="Times New Roman" w:hAnsi="Times New Roman"/>
                <w:sz w:val="20"/>
                <w:szCs w:val="20"/>
              </w:rPr>
            </w:pPr>
            <w:r w:rsidRPr="009141AC">
              <w:rPr>
                <w:rFonts w:ascii="Times New Roman" w:hAnsi="Times New Roman"/>
                <w:b/>
                <w:bCs/>
                <w:sz w:val="20"/>
                <w:szCs w:val="20"/>
              </w:rPr>
              <w:t>По делам, рассматриваемым в закрытых судебных заседаниях или вне зданий соответствующих судов; по делам, в отношении несовершеннолетних подозреваемых, обвиняемых либо с участием несовершеннолетних потерпевших, не достигших возраста 16 лет; по делам, в отношении подозреваемых, обвиняемых (подсудимых), не владеющих языком, на котором ведется судопроизводство; по делам, в отношении подозреваемых, обвиняемых (подсудимых), которые в силу физических или психических недостатков не могут самостоятельно осуществлять свое право на защиту</w:t>
            </w:r>
          </w:p>
        </w:tc>
        <w:tc>
          <w:tcPr>
            <w:tcW w:w="1692" w:type="dxa"/>
          </w:tcPr>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r w:rsidRPr="009141AC">
              <w:rPr>
                <w:rFonts w:ascii="Times New Roman" w:hAnsi="Times New Roman"/>
                <w:bCs/>
                <w:sz w:val="20"/>
                <w:szCs w:val="20"/>
              </w:rPr>
              <w:t>1972,25</w:t>
            </w:r>
          </w:p>
        </w:tc>
        <w:tc>
          <w:tcPr>
            <w:tcW w:w="1692" w:type="dxa"/>
          </w:tcPr>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r w:rsidRPr="009141AC">
              <w:rPr>
                <w:rFonts w:ascii="Times New Roman" w:hAnsi="Times New Roman"/>
                <w:b/>
                <w:bCs/>
                <w:sz w:val="20"/>
                <w:szCs w:val="20"/>
              </w:rPr>
              <w:t>2051,14</w:t>
            </w:r>
          </w:p>
        </w:tc>
        <w:tc>
          <w:tcPr>
            <w:tcW w:w="1687" w:type="dxa"/>
          </w:tcPr>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r w:rsidRPr="009141AC">
              <w:rPr>
                <w:rFonts w:ascii="Times New Roman" w:hAnsi="Times New Roman"/>
                <w:bCs/>
                <w:sz w:val="20"/>
                <w:szCs w:val="20"/>
              </w:rPr>
              <w:t>2518,50</w:t>
            </w:r>
          </w:p>
        </w:tc>
        <w:tc>
          <w:tcPr>
            <w:tcW w:w="1969" w:type="dxa"/>
          </w:tcPr>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r w:rsidRPr="009141AC">
              <w:rPr>
                <w:rFonts w:ascii="Times New Roman" w:hAnsi="Times New Roman"/>
                <w:b/>
                <w:bCs/>
                <w:sz w:val="20"/>
                <w:szCs w:val="20"/>
              </w:rPr>
              <w:t>2619,24</w:t>
            </w:r>
          </w:p>
        </w:tc>
        <w:tc>
          <w:tcPr>
            <w:tcW w:w="1826" w:type="dxa"/>
          </w:tcPr>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p>
          <w:p w:rsidR="002E1CE1" w:rsidRPr="009141AC" w:rsidRDefault="002E1CE1" w:rsidP="007600BB">
            <w:pPr>
              <w:spacing w:after="0" w:line="240" w:lineRule="auto"/>
              <w:jc w:val="center"/>
              <w:rPr>
                <w:rFonts w:ascii="Times New Roman" w:hAnsi="Times New Roman"/>
                <w:bCs/>
                <w:sz w:val="20"/>
                <w:szCs w:val="20"/>
              </w:rPr>
            </w:pPr>
            <w:r w:rsidRPr="009141AC">
              <w:rPr>
                <w:rFonts w:ascii="Times New Roman" w:hAnsi="Times New Roman"/>
                <w:bCs/>
                <w:sz w:val="20"/>
                <w:szCs w:val="20"/>
              </w:rPr>
              <w:t>2852,00</w:t>
            </w:r>
          </w:p>
        </w:tc>
        <w:tc>
          <w:tcPr>
            <w:tcW w:w="1969" w:type="dxa"/>
          </w:tcPr>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p>
          <w:p w:rsidR="002E1CE1" w:rsidRPr="009141AC" w:rsidRDefault="002E1CE1" w:rsidP="007600BB">
            <w:pPr>
              <w:spacing w:after="0" w:line="240" w:lineRule="auto"/>
              <w:jc w:val="center"/>
              <w:rPr>
                <w:rFonts w:ascii="Times New Roman" w:hAnsi="Times New Roman"/>
                <w:b/>
                <w:bCs/>
                <w:sz w:val="20"/>
                <w:szCs w:val="20"/>
              </w:rPr>
            </w:pPr>
            <w:r w:rsidRPr="009141AC">
              <w:rPr>
                <w:rFonts w:ascii="Times New Roman" w:hAnsi="Times New Roman"/>
                <w:b/>
                <w:bCs/>
                <w:sz w:val="20"/>
                <w:szCs w:val="20"/>
              </w:rPr>
              <w:t>2966,08</w:t>
            </w:r>
          </w:p>
        </w:tc>
      </w:tr>
      <w:tr w:rsidR="002E1CE1" w:rsidRPr="009141AC" w:rsidTr="009141AC">
        <w:trPr>
          <w:trHeight w:val="405"/>
        </w:trPr>
        <w:tc>
          <w:tcPr>
            <w:tcW w:w="540" w:type="dxa"/>
          </w:tcPr>
          <w:p w:rsidR="002E1CE1" w:rsidRPr="009141AC" w:rsidRDefault="002E1CE1" w:rsidP="00D24FEA">
            <w:pPr>
              <w:spacing w:after="0" w:line="240" w:lineRule="auto"/>
              <w:rPr>
                <w:rFonts w:ascii="Times New Roman" w:hAnsi="Times New Roman"/>
                <w:b/>
                <w:sz w:val="20"/>
                <w:szCs w:val="20"/>
              </w:rPr>
            </w:pPr>
            <w:r w:rsidRPr="009141AC">
              <w:rPr>
                <w:rFonts w:ascii="Times New Roman" w:hAnsi="Times New Roman"/>
                <w:b/>
                <w:sz w:val="20"/>
                <w:szCs w:val="20"/>
              </w:rPr>
              <w:t>г)</w:t>
            </w:r>
          </w:p>
        </w:tc>
        <w:tc>
          <w:tcPr>
            <w:tcW w:w="4218" w:type="dxa"/>
          </w:tcPr>
          <w:p w:rsidR="002E1CE1" w:rsidRPr="009141AC" w:rsidRDefault="002E1CE1" w:rsidP="00D24FEA">
            <w:pPr>
              <w:autoSpaceDE w:val="0"/>
              <w:autoSpaceDN w:val="0"/>
              <w:adjustRightInd w:val="0"/>
              <w:spacing w:after="0" w:line="240" w:lineRule="auto"/>
              <w:jc w:val="both"/>
              <w:rPr>
                <w:rFonts w:ascii="Times New Roman" w:hAnsi="Times New Roman"/>
                <w:b/>
                <w:bCs/>
                <w:sz w:val="20"/>
                <w:szCs w:val="20"/>
              </w:rPr>
            </w:pPr>
            <w:r w:rsidRPr="009141AC">
              <w:rPr>
                <w:rFonts w:ascii="Times New Roman" w:hAnsi="Times New Roman"/>
                <w:b/>
                <w:bCs/>
                <w:sz w:val="20"/>
                <w:szCs w:val="20"/>
              </w:rPr>
              <w:t xml:space="preserve">в иных случаях, не предусмотренных </w:t>
            </w:r>
            <w:hyperlink r:id="rId4" w:history="1">
              <w:r w:rsidRPr="009141AC">
                <w:rPr>
                  <w:rFonts w:ascii="Times New Roman" w:hAnsi="Times New Roman"/>
                  <w:b/>
                  <w:bCs/>
                  <w:color w:val="0000FF"/>
                  <w:sz w:val="20"/>
                  <w:szCs w:val="20"/>
                </w:rPr>
                <w:t>подпунктами "а"</w:t>
              </w:r>
            </w:hyperlink>
            <w:r w:rsidRPr="009141AC">
              <w:rPr>
                <w:rFonts w:ascii="Times New Roman" w:hAnsi="Times New Roman"/>
                <w:b/>
                <w:bCs/>
                <w:sz w:val="20"/>
                <w:szCs w:val="20"/>
              </w:rPr>
              <w:t xml:space="preserve"> - </w:t>
            </w:r>
            <w:hyperlink r:id="rId5" w:history="1">
              <w:r w:rsidRPr="009141AC">
                <w:rPr>
                  <w:rFonts w:ascii="Times New Roman" w:hAnsi="Times New Roman"/>
                  <w:b/>
                  <w:bCs/>
                  <w:color w:val="0000FF"/>
                  <w:sz w:val="20"/>
                  <w:szCs w:val="20"/>
                </w:rPr>
                <w:t>"в"</w:t>
              </w:r>
            </w:hyperlink>
            <w:r w:rsidRPr="009141AC">
              <w:rPr>
                <w:rFonts w:ascii="Times New Roman" w:hAnsi="Times New Roman"/>
                <w:b/>
                <w:bCs/>
                <w:sz w:val="20"/>
                <w:szCs w:val="20"/>
              </w:rPr>
              <w:t xml:space="preserve"> настоящего пункта</w:t>
            </w:r>
          </w:p>
        </w:tc>
        <w:tc>
          <w:tcPr>
            <w:tcW w:w="1692" w:type="dxa"/>
          </w:tcPr>
          <w:p w:rsidR="002E1CE1" w:rsidRPr="009141AC" w:rsidRDefault="002E1CE1" w:rsidP="00D24FEA">
            <w:pPr>
              <w:spacing w:after="0" w:line="240" w:lineRule="auto"/>
              <w:jc w:val="center"/>
              <w:rPr>
                <w:rFonts w:ascii="Times New Roman" w:hAnsi="Times New Roman"/>
                <w:bCs/>
                <w:sz w:val="20"/>
                <w:szCs w:val="20"/>
              </w:rPr>
            </w:pPr>
          </w:p>
          <w:p w:rsidR="002E1CE1" w:rsidRPr="009141AC" w:rsidRDefault="002E1CE1" w:rsidP="00D24FEA">
            <w:pPr>
              <w:spacing w:after="0" w:line="240" w:lineRule="auto"/>
              <w:jc w:val="center"/>
              <w:rPr>
                <w:rFonts w:ascii="Times New Roman" w:hAnsi="Times New Roman"/>
                <w:bCs/>
                <w:sz w:val="20"/>
                <w:szCs w:val="20"/>
              </w:rPr>
            </w:pPr>
            <w:r w:rsidRPr="009141AC">
              <w:rPr>
                <w:rFonts w:ascii="Times New Roman" w:hAnsi="Times New Roman"/>
                <w:bCs/>
                <w:sz w:val="20"/>
                <w:szCs w:val="20"/>
              </w:rPr>
              <w:t>1725,00</w:t>
            </w:r>
          </w:p>
        </w:tc>
        <w:tc>
          <w:tcPr>
            <w:tcW w:w="1692" w:type="dxa"/>
          </w:tcPr>
          <w:p w:rsidR="002E1CE1" w:rsidRPr="009141AC" w:rsidRDefault="002E1CE1" w:rsidP="00D24FEA">
            <w:pPr>
              <w:spacing w:after="0" w:line="240" w:lineRule="auto"/>
              <w:jc w:val="center"/>
              <w:rPr>
                <w:rFonts w:ascii="Times New Roman" w:hAnsi="Times New Roman"/>
                <w:b/>
                <w:bCs/>
                <w:sz w:val="20"/>
                <w:szCs w:val="20"/>
              </w:rPr>
            </w:pPr>
          </w:p>
          <w:p w:rsidR="002E1CE1" w:rsidRPr="009141AC" w:rsidRDefault="002E1CE1" w:rsidP="00D24FEA">
            <w:pPr>
              <w:spacing w:after="0" w:line="240" w:lineRule="auto"/>
              <w:jc w:val="center"/>
              <w:rPr>
                <w:rFonts w:ascii="Times New Roman" w:hAnsi="Times New Roman"/>
                <w:b/>
                <w:bCs/>
                <w:sz w:val="20"/>
                <w:szCs w:val="20"/>
              </w:rPr>
            </w:pPr>
            <w:r w:rsidRPr="009141AC">
              <w:rPr>
                <w:rFonts w:ascii="Times New Roman" w:hAnsi="Times New Roman"/>
                <w:b/>
                <w:bCs/>
                <w:sz w:val="20"/>
                <w:szCs w:val="20"/>
              </w:rPr>
              <w:t>1794,00</w:t>
            </w:r>
          </w:p>
        </w:tc>
        <w:tc>
          <w:tcPr>
            <w:tcW w:w="1687" w:type="dxa"/>
          </w:tcPr>
          <w:p w:rsidR="002E1CE1" w:rsidRPr="009141AC" w:rsidRDefault="002E1CE1" w:rsidP="00D24FEA">
            <w:pPr>
              <w:spacing w:after="0" w:line="240" w:lineRule="auto"/>
              <w:jc w:val="center"/>
              <w:rPr>
                <w:rFonts w:ascii="Times New Roman" w:hAnsi="Times New Roman"/>
                <w:bCs/>
                <w:sz w:val="20"/>
                <w:szCs w:val="20"/>
              </w:rPr>
            </w:pPr>
          </w:p>
          <w:p w:rsidR="002E1CE1" w:rsidRPr="009141AC" w:rsidRDefault="002E1CE1" w:rsidP="00D24FEA">
            <w:pPr>
              <w:spacing w:after="0" w:line="240" w:lineRule="auto"/>
              <w:jc w:val="center"/>
              <w:rPr>
                <w:rFonts w:ascii="Times New Roman" w:hAnsi="Times New Roman"/>
                <w:bCs/>
                <w:sz w:val="20"/>
                <w:szCs w:val="20"/>
              </w:rPr>
            </w:pPr>
            <w:r w:rsidRPr="009141AC">
              <w:rPr>
                <w:rFonts w:ascii="Times New Roman" w:hAnsi="Times New Roman"/>
                <w:bCs/>
                <w:sz w:val="20"/>
                <w:szCs w:val="20"/>
              </w:rPr>
              <w:t>2041,25</w:t>
            </w:r>
          </w:p>
        </w:tc>
        <w:tc>
          <w:tcPr>
            <w:tcW w:w="1969" w:type="dxa"/>
          </w:tcPr>
          <w:p w:rsidR="002E1CE1" w:rsidRPr="009141AC" w:rsidRDefault="002E1CE1" w:rsidP="00D24FEA">
            <w:pPr>
              <w:spacing w:after="0" w:line="240" w:lineRule="auto"/>
              <w:jc w:val="center"/>
              <w:rPr>
                <w:rFonts w:ascii="Times New Roman" w:hAnsi="Times New Roman"/>
                <w:b/>
                <w:bCs/>
                <w:sz w:val="20"/>
                <w:szCs w:val="20"/>
              </w:rPr>
            </w:pPr>
          </w:p>
          <w:p w:rsidR="002E1CE1" w:rsidRPr="009141AC" w:rsidRDefault="002E1CE1" w:rsidP="00D24FEA">
            <w:pPr>
              <w:spacing w:after="0" w:line="240" w:lineRule="auto"/>
              <w:jc w:val="center"/>
              <w:rPr>
                <w:rFonts w:ascii="Times New Roman" w:hAnsi="Times New Roman"/>
                <w:b/>
                <w:bCs/>
                <w:sz w:val="20"/>
                <w:szCs w:val="20"/>
              </w:rPr>
            </w:pPr>
            <w:r w:rsidRPr="009141AC">
              <w:rPr>
                <w:rFonts w:ascii="Times New Roman" w:hAnsi="Times New Roman"/>
                <w:b/>
                <w:bCs/>
                <w:sz w:val="20"/>
                <w:szCs w:val="20"/>
              </w:rPr>
              <w:t>2122,90</w:t>
            </w:r>
          </w:p>
        </w:tc>
        <w:tc>
          <w:tcPr>
            <w:tcW w:w="1826" w:type="dxa"/>
          </w:tcPr>
          <w:p w:rsidR="002E1CE1" w:rsidRPr="009141AC" w:rsidRDefault="002E1CE1" w:rsidP="00D24FEA">
            <w:pPr>
              <w:spacing w:after="0" w:line="240" w:lineRule="auto"/>
              <w:jc w:val="center"/>
              <w:rPr>
                <w:rFonts w:ascii="Times New Roman" w:hAnsi="Times New Roman"/>
                <w:bCs/>
                <w:sz w:val="20"/>
                <w:szCs w:val="20"/>
              </w:rPr>
            </w:pPr>
          </w:p>
          <w:p w:rsidR="002E1CE1" w:rsidRPr="009141AC" w:rsidRDefault="002E1CE1" w:rsidP="00D24FEA">
            <w:pPr>
              <w:spacing w:after="0" w:line="240" w:lineRule="auto"/>
              <w:jc w:val="center"/>
              <w:rPr>
                <w:rFonts w:ascii="Times New Roman" w:hAnsi="Times New Roman"/>
                <w:bCs/>
                <w:sz w:val="20"/>
                <w:szCs w:val="20"/>
              </w:rPr>
            </w:pPr>
            <w:r w:rsidRPr="009141AC">
              <w:rPr>
                <w:rFonts w:ascii="Times New Roman" w:hAnsi="Times New Roman"/>
                <w:bCs/>
                <w:sz w:val="20"/>
                <w:szCs w:val="20"/>
              </w:rPr>
              <w:t>2357,50</w:t>
            </w:r>
          </w:p>
        </w:tc>
        <w:tc>
          <w:tcPr>
            <w:tcW w:w="1969" w:type="dxa"/>
          </w:tcPr>
          <w:p w:rsidR="002E1CE1" w:rsidRPr="009141AC" w:rsidRDefault="002E1CE1" w:rsidP="00D24FEA">
            <w:pPr>
              <w:spacing w:after="0" w:line="240" w:lineRule="auto"/>
              <w:jc w:val="center"/>
              <w:rPr>
                <w:rFonts w:ascii="Times New Roman" w:hAnsi="Times New Roman"/>
                <w:b/>
                <w:bCs/>
                <w:sz w:val="20"/>
                <w:szCs w:val="20"/>
              </w:rPr>
            </w:pPr>
          </w:p>
          <w:p w:rsidR="002E1CE1" w:rsidRPr="009141AC" w:rsidRDefault="002E1CE1" w:rsidP="00D24FEA">
            <w:pPr>
              <w:spacing w:after="0" w:line="240" w:lineRule="auto"/>
              <w:jc w:val="center"/>
              <w:rPr>
                <w:rFonts w:ascii="Times New Roman" w:hAnsi="Times New Roman"/>
                <w:b/>
                <w:bCs/>
                <w:sz w:val="20"/>
                <w:szCs w:val="20"/>
              </w:rPr>
            </w:pPr>
            <w:r w:rsidRPr="009141AC">
              <w:rPr>
                <w:rFonts w:ascii="Times New Roman" w:hAnsi="Times New Roman"/>
                <w:b/>
                <w:bCs/>
                <w:sz w:val="20"/>
                <w:szCs w:val="20"/>
              </w:rPr>
              <w:t>2451,80</w:t>
            </w:r>
          </w:p>
        </w:tc>
      </w:tr>
    </w:tbl>
    <w:p w:rsidR="002E1CE1" w:rsidRPr="009141AC" w:rsidRDefault="002E1CE1" w:rsidP="00D24FEA">
      <w:pPr>
        <w:spacing w:after="0"/>
        <w:rPr>
          <w:sz w:val="20"/>
          <w:szCs w:val="20"/>
        </w:rPr>
      </w:pPr>
    </w:p>
    <w:sectPr w:rsidR="002E1CE1" w:rsidRPr="009141AC" w:rsidSect="009141AC">
      <w:pgSz w:w="16838" w:h="11906" w:orient="landscape"/>
      <w:pgMar w:top="539" w:right="458" w:bottom="3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882"/>
    <w:rsid w:val="000A0C01"/>
    <w:rsid w:val="000C47A6"/>
    <w:rsid w:val="00110882"/>
    <w:rsid w:val="001529D2"/>
    <w:rsid w:val="00161C73"/>
    <w:rsid w:val="001B5E6B"/>
    <w:rsid w:val="001D64D3"/>
    <w:rsid w:val="00202E3A"/>
    <w:rsid w:val="002335D4"/>
    <w:rsid w:val="002716B9"/>
    <w:rsid w:val="00290E2C"/>
    <w:rsid w:val="0029478A"/>
    <w:rsid w:val="002B4AB1"/>
    <w:rsid w:val="002E1CE1"/>
    <w:rsid w:val="0030559D"/>
    <w:rsid w:val="00305B4C"/>
    <w:rsid w:val="003259D9"/>
    <w:rsid w:val="0033442E"/>
    <w:rsid w:val="0037214D"/>
    <w:rsid w:val="00394D8D"/>
    <w:rsid w:val="003A00CB"/>
    <w:rsid w:val="003E4F04"/>
    <w:rsid w:val="00400B7E"/>
    <w:rsid w:val="00411BE3"/>
    <w:rsid w:val="00450030"/>
    <w:rsid w:val="00485EC7"/>
    <w:rsid w:val="0050246A"/>
    <w:rsid w:val="005224E1"/>
    <w:rsid w:val="00522FA2"/>
    <w:rsid w:val="0053080B"/>
    <w:rsid w:val="00596AE3"/>
    <w:rsid w:val="005B45CC"/>
    <w:rsid w:val="00705BFB"/>
    <w:rsid w:val="007600BB"/>
    <w:rsid w:val="00766660"/>
    <w:rsid w:val="007A1144"/>
    <w:rsid w:val="007A7E90"/>
    <w:rsid w:val="007B669D"/>
    <w:rsid w:val="007D51AA"/>
    <w:rsid w:val="008C4C4D"/>
    <w:rsid w:val="008E2D30"/>
    <w:rsid w:val="008E4F55"/>
    <w:rsid w:val="00902F95"/>
    <w:rsid w:val="009135E2"/>
    <w:rsid w:val="009141AC"/>
    <w:rsid w:val="009172F9"/>
    <w:rsid w:val="009368C5"/>
    <w:rsid w:val="00946F11"/>
    <w:rsid w:val="0095455C"/>
    <w:rsid w:val="00964528"/>
    <w:rsid w:val="00983023"/>
    <w:rsid w:val="00A165AD"/>
    <w:rsid w:val="00A200B2"/>
    <w:rsid w:val="00A32D4F"/>
    <w:rsid w:val="00AA64F8"/>
    <w:rsid w:val="00AB0217"/>
    <w:rsid w:val="00AC74A2"/>
    <w:rsid w:val="00AD5844"/>
    <w:rsid w:val="00AF7C23"/>
    <w:rsid w:val="00B069E1"/>
    <w:rsid w:val="00B2566B"/>
    <w:rsid w:val="00B35D88"/>
    <w:rsid w:val="00B54533"/>
    <w:rsid w:val="00BB3E37"/>
    <w:rsid w:val="00C21D8A"/>
    <w:rsid w:val="00C55D22"/>
    <w:rsid w:val="00C61C65"/>
    <w:rsid w:val="00C635F6"/>
    <w:rsid w:val="00D24FEA"/>
    <w:rsid w:val="00D331A8"/>
    <w:rsid w:val="00D4005E"/>
    <w:rsid w:val="00D546A4"/>
    <w:rsid w:val="00DE536B"/>
    <w:rsid w:val="00E04242"/>
    <w:rsid w:val="00E53362"/>
    <w:rsid w:val="00E53B7C"/>
    <w:rsid w:val="00E7013D"/>
    <w:rsid w:val="00E75867"/>
    <w:rsid w:val="00EC0974"/>
    <w:rsid w:val="00EC1913"/>
    <w:rsid w:val="00EE603A"/>
    <w:rsid w:val="00F64D47"/>
    <w:rsid w:val="00FC0835"/>
    <w:rsid w:val="00FE40CF"/>
    <w:rsid w:val="00FE51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3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3B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E9A19A1F97E9B84C8F311AB76A61B4FB533C094F2F6F18C840F1038B2B1BCF51469C6C8AF78EF3F1959F66846BF96A82C1FAE83FEr9K" TargetMode="External"/><Relationship Id="rId4" Type="http://schemas.openxmlformats.org/officeDocument/2006/relationships/hyperlink" Target="consultantplus://offline/ref=9E9A19A1F97E9B84C8F311AB76A61B4FB533C094F2F6F18C840F1038B2B1BCF51469C6CFAD78EF3F1959F66846BF96A82C1FAE83FEr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276</TotalTime>
  <Pages>1</Pages>
  <Words>372</Words>
  <Characters>2123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1</dc:creator>
  <cp:keywords/>
  <dc:description/>
  <cp:lastModifiedBy>Виктор</cp:lastModifiedBy>
  <cp:revision>56</cp:revision>
  <cp:lastPrinted>2022-02-09T15:55:00Z</cp:lastPrinted>
  <dcterms:created xsi:type="dcterms:W3CDTF">2022-02-07T10:11:00Z</dcterms:created>
  <dcterms:modified xsi:type="dcterms:W3CDTF">2022-02-11T03:28:00Z</dcterms:modified>
</cp:coreProperties>
</file>